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06E4" w14:textId="77777777" w:rsidR="00447BAB" w:rsidRDefault="00000000">
      <w:pPr>
        <w:spacing w:after="80"/>
      </w:pPr>
      <w:r>
        <w:rPr>
          <w:b/>
          <w:bCs/>
          <w:color w:val="DA8044"/>
          <w:spacing w:val="150"/>
          <w:sz w:val="20"/>
          <w:szCs w:val="20"/>
        </w:rPr>
        <w:t>HUMAN WORK</w:t>
      </w:r>
    </w:p>
    <w:p w14:paraId="07E74BFF" w14:textId="77777777" w:rsidR="00447BAB" w:rsidRDefault="00000000">
      <w:pPr>
        <w:pStyle w:val="Heading1"/>
        <w:spacing w:before="80" w:after="120"/>
      </w:pPr>
      <w:r>
        <w:rPr>
          <w:sz w:val="52"/>
          <w:szCs w:val="52"/>
        </w:rPr>
        <w:t>Nobody Told You There Was a Competition</w:t>
      </w:r>
    </w:p>
    <w:p w14:paraId="4F5B3028" w14:textId="77777777" w:rsidR="00447BAB" w:rsidRDefault="00000000">
      <w:pPr>
        <w:spacing w:after="80"/>
      </w:pPr>
      <w:r>
        <w:rPr>
          <w:i/>
          <w:iCs/>
          <w:color w:val="8A6F5A"/>
        </w:rPr>
        <w:t>Conversations about leadership, systems, and the people inside them.</w:t>
      </w:r>
    </w:p>
    <w:p w14:paraId="7853430C" w14:textId="77777777" w:rsidR="00447BAB" w:rsidRDefault="00447BAB">
      <w:pPr>
        <w:pBdr>
          <w:bottom w:val="single" w:sz="12" w:space="1" w:color="DA8044"/>
        </w:pBdr>
        <w:spacing w:after="200"/>
      </w:pPr>
    </w:p>
    <w:p w14:paraId="2D401F5E" w14:textId="77777777" w:rsidR="00447BAB" w:rsidRDefault="00000000">
      <w:pPr>
        <w:pBdr>
          <w:left w:val="single" w:sz="18" w:space="12" w:color="DA8044"/>
        </w:pBdr>
        <w:spacing w:before="240" w:after="240"/>
        <w:ind w:left="480" w:right="480"/>
        <w:jc w:val="center"/>
      </w:pPr>
      <w:r>
        <w:rPr>
          <w:b/>
          <w:bCs/>
          <w:i/>
          <w:iCs/>
          <w:color w:val="DA8044"/>
          <w:sz w:val="26"/>
          <w:szCs w:val="26"/>
        </w:rPr>
        <w:t xml:space="preserve">At least </w:t>
      </w:r>
      <w:proofErr w:type="gramStart"/>
      <w:r>
        <w:rPr>
          <w:b/>
          <w:bCs/>
          <w:i/>
          <w:iCs/>
          <w:color w:val="DA8044"/>
          <w:sz w:val="26"/>
          <w:szCs w:val="26"/>
        </w:rPr>
        <w:t>in</w:t>
      </w:r>
      <w:proofErr w:type="gramEnd"/>
      <w:r>
        <w:rPr>
          <w:b/>
          <w:bCs/>
          <w:i/>
          <w:iCs/>
          <w:color w:val="DA8044"/>
          <w:sz w:val="26"/>
          <w:szCs w:val="26"/>
        </w:rPr>
        <w:t xml:space="preserve"> the Hunger Games, the tributes knew the rules.</w:t>
      </w:r>
    </w:p>
    <w:p w14:paraId="1000244E" w14:textId="77777777" w:rsidR="00447BAB" w:rsidRDefault="00000000">
      <w:pPr>
        <w:spacing w:before="160" w:after="160"/>
      </w:pPr>
      <w:r>
        <w:t>They knew who they were competing against. They could see the arena. They understood that survival depended not just on their own effort, but on how that effort measured against everyone else in the room.</w:t>
      </w:r>
    </w:p>
    <w:p w14:paraId="707D7EED" w14:textId="77777777" w:rsidR="00447BAB" w:rsidRDefault="00000000">
      <w:pPr>
        <w:spacing w:before="160" w:after="160"/>
      </w:pPr>
      <w:r>
        <w:t>Your employees are not that lucky.</w:t>
      </w:r>
    </w:p>
    <w:p w14:paraId="197B4BF3" w14:textId="77777777" w:rsidR="00447BAB" w:rsidRDefault="00000000">
      <w:pPr>
        <w:spacing w:before="160" w:after="160"/>
      </w:pPr>
      <w:r>
        <w:t>Most people enter a performance cycle believing a straightforward premise: do what the job requires, contribute meaningfully, grow over time. That is a reasonable assumption. It is, after all, what the job description said. It is what they were hired to do.</w:t>
      </w:r>
    </w:p>
    <w:p w14:paraId="2A1D7AE0" w14:textId="77777777" w:rsidR="00447BAB" w:rsidRDefault="00000000">
      <w:pPr>
        <w:spacing w:before="160" w:after="160"/>
      </w:pPr>
      <w:r>
        <w:t>What nobody tells them is that the job description is not actually the standard they will be measured against.</w:t>
      </w:r>
    </w:p>
    <w:p w14:paraId="47FFB5CC" w14:textId="77777777" w:rsidR="00447BAB" w:rsidRDefault="00000000">
      <w:pPr>
        <w:spacing w:before="120" w:after="240"/>
      </w:pPr>
      <w:r>
        <w:rPr>
          <w:b/>
          <w:bCs/>
          <w:color w:val="DA8044"/>
          <w:sz w:val="28"/>
          <w:szCs w:val="28"/>
        </w:rPr>
        <w:t>Bob is.</w:t>
      </w:r>
    </w:p>
    <w:p w14:paraId="37EE2575" w14:textId="77777777" w:rsidR="00447BAB" w:rsidRDefault="00447BAB">
      <w:pPr>
        <w:pBdr>
          <w:bottom w:val="single" w:sz="4" w:space="1" w:color="EDDDD0"/>
        </w:pBdr>
        <w:spacing w:before="160" w:after="280"/>
      </w:pPr>
    </w:p>
    <w:p w14:paraId="461FC4E2" w14:textId="77777777" w:rsidR="00447BAB" w:rsidRDefault="00000000">
      <w:pPr>
        <w:spacing w:before="320" w:after="80"/>
      </w:pPr>
      <w:r>
        <w:rPr>
          <w:b/>
          <w:bCs/>
          <w:color w:val="DA8044"/>
          <w:sz w:val="18"/>
          <w:szCs w:val="18"/>
        </w:rPr>
        <w:t>THE STATISTICAL FICTION</w:t>
      </w:r>
    </w:p>
    <w:p w14:paraId="4BD0E19A" w14:textId="77777777" w:rsidR="00447BAB" w:rsidRDefault="00000000">
      <w:pPr>
        <w:spacing w:before="160" w:after="160"/>
      </w:pPr>
      <w:r>
        <w:t>The bell curve was borrowed from statistics, where it accurately describes the natural distribution of traits across random populations. Heights, test scores, reaction times — when you sample broadly and randomly, performance tends to cluster in the middle with fewer outliers on either end.</w:t>
      </w:r>
    </w:p>
    <w:p w14:paraId="276BA012" w14:textId="77777777" w:rsidR="00447BAB" w:rsidRDefault="00000000">
      <w:pPr>
        <w:spacing w:before="160" w:after="160"/>
      </w:pPr>
      <w:r>
        <w:t xml:space="preserve">But organizations do not hire randomly. They screen. They </w:t>
      </w:r>
      <w:proofErr w:type="gramStart"/>
      <w:r>
        <w:t>interview</w:t>
      </w:r>
      <w:proofErr w:type="gramEnd"/>
      <w:r>
        <w:t>. They onboard and train and coach. By the time a team is assembled and performing, it bears no resemblance to a random population sample. Great leaders</w:t>
      </w:r>
      <w:proofErr w:type="gramStart"/>
      <w:r>
        <w:t>, in particular, build</w:t>
      </w:r>
      <w:proofErr w:type="gramEnd"/>
      <w:r>
        <w:t xml:space="preserve"> teams where strong performance is the norm — not the exception.</w:t>
      </w:r>
    </w:p>
    <w:p w14:paraId="66E8A52F" w14:textId="77777777" w:rsidR="00447BAB" w:rsidRDefault="00000000">
      <w:pPr>
        <w:spacing w:before="160" w:after="160"/>
      </w:pPr>
      <w:r>
        <w:t xml:space="preserve">Yet the bell curve persists. And when it does, it forces </w:t>
      </w:r>
      <w:proofErr w:type="gramStart"/>
      <w:r>
        <w:t>a quiet</w:t>
      </w:r>
      <w:proofErr w:type="gramEnd"/>
      <w:r>
        <w:t xml:space="preserve"> fiction.</w:t>
      </w:r>
    </w:p>
    <w:p w14:paraId="0615E354" w14:textId="77777777" w:rsidR="00447BAB" w:rsidRDefault="00000000">
      <w:pPr>
        <w:spacing w:before="160" w:after="160"/>
      </w:pPr>
      <w:r>
        <w:t>If a leader has fifteen strong performers, the curve demands that some of them be repositioned. Someone must represent the middle. Someone must anchor the lower end of the distribution. Not because their performance reflects that placement, but because the shape of the graph requires it.</w:t>
      </w:r>
    </w:p>
    <w:p w14:paraId="10BECC89" w14:textId="77777777" w:rsidR="00447BAB" w:rsidRDefault="00000000">
      <w:pPr>
        <w:spacing w:before="160" w:after="160"/>
      </w:pPr>
      <w:proofErr w:type="gramStart"/>
      <w:r>
        <w:t>So</w:t>
      </w:r>
      <w:proofErr w:type="gramEnd"/>
      <w:r>
        <w:t xml:space="preserve"> leaders sit in calibration rooms and ask a question that should feel uncomfortable but rarely </w:t>
      </w:r>
      <w:proofErr w:type="gramStart"/>
      <w:r>
        <w:t>does</w:t>
      </w:r>
      <w:proofErr w:type="gramEnd"/>
      <w:r>
        <w:t>:</w:t>
      </w:r>
    </w:p>
    <w:p w14:paraId="02B94E08" w14:textId="77777777" w:rsidR="00447BAB" w:rsidRDefault="00000000">
      <w:pPr>
        <w:pBdr>
          <w:left w:val="single" w:sz="18" w:space="12" w:color="DA8044"/>
        </w:pBdr>
        <w:spacing w:before="240" w:after="240"/>
        <w:ind w:left="480" w:right="480"/>
        <w:jc w:val="center"/>
      </w:pPr>
      <w:r>
        <w:rPr>
          <w:b/>
          <w:bCs/>
          <w:i/>
          <w:iCs/>
          <w:color w:val="DA8044"/>
          <w:sz w:val="26"/>
          <w:szCs w:val="26"/>
        </w:rPr>
        <w:lastRenderedPageBreak/>
        <w:t>Who did just enough less than everyone else to justify a lower score?</w:t>
      </w:r>
    </w:p>
    <w:p w14:paraId="19F34D78" w14:textId="77777777" w:rsidR="00447BAB" w:rsidRDefault="00000000">
      <w:pPr>
        <w:spacing w:before="160" w:after="160"/>
      </w:pPr>
      <w:r>
        <w:t>That question is almost never asked about the job description. It is asked about the person sitting next to them in the ranking.</w:t>
      </w:r>
    </w:p>
    <w:p w14:paraId="25EFAFCB" w14:textId="77777777" w:rsidR="00447BAB" w:rsidRDefault="00447BAB">
      <w:pPr>
        <w:pBdr>
          <w:bottom w:val="single" w:sz="4" w:space="1" w:color="EDDDD0"/>
        </w:pBdr>
        <w:spacing w:before="160" w:after="280"/>
      </w:pPr>
    </w:p>
    <w:p w14:paraId="7737B5E4" w14:textId="77777777" w:rsidR="00447BAB" w:rsidRDefault="00000000">
      <w:pPr>
        <w:spacing w:before="320" w:after="80"/>
      </w:pPr>
      <w:r>
        <w:rPr>
          <w:b/>
          <w:bCs/>
          <w:color w:val="DA8044"/>
          <w:sz w:val="18"/>
          <w:szCs w:val="18"/>
        </w:rPr>
        <w:t>THE HIDDEN COMPETITION</w:t>
      </w:r>
    </w:p>
    <w:p w14:paraId="2F49E00B" w14:textId="77777777" w:rsidR="00447BAB" w:rsidRDefault="00000000">
      <w:pPr>
        <w:spacing w:before="160" w:after="160"/>
      </w:pPr>
      <w:r>
        <w:t xml:space="preserve">The employee </w:t>
      </w:r>
      <w:proofErr w:type="gramStart"/>
      <w:r>
        <w:t>on</w:t>
      </w:r>
      <w:proofErr w:type="gramEnd"/>
      <w:r>
        <w:t xml:space="preserve"> the receiving end of that conversation has no idea this happened.</w:t>
      </w:r>
    </w:p>
    <w:p w14:paraId="4024D558" w14:textId="77777777" w:rsidR="00447BAB" w:rsidRDefault="00000000">
      <w:pPr>
        <w:spacing w:before="160" w:after="160"/>
      </w:pPr>
      <w:r>
        <w:t>They walked into the review having reflected honestly on their year. They contributed beyond their role. They joined the special project. They delivered results. By any reasonable measure, they exceeded what was expected of them.</w:t>
      </w:r>
    </w:p>
    <w:p w14:paraId="60197885" w14:textId="77777777" w:rsidR="00447BAB" w:rsidRDefault="00000000">
      <w:pPr>
        <w:spacing w:before="160" w:after="160"/>
      </w:pPr>
      <w:r>
        <w:t>And they did. Relative to the job description, they genuinely did.</w:t>
      </w:r>
    </w:p>
    <w:p w14:paraId="4C316134" w14:textId="77777777" w:rsidR="00447BAB" w:rsidRDefault="00000000">
      <w:pPr>
        <w:spacing w:before="160" w:after="160"/>
      </w:pPr>
      <w:r>
        <w:t>What they could not account for was that someone else exceeded it more. Or more visibly. Or with fewer constraints on their time.</w:t>
      </w:r>
    </w:p>
    <w:p w14:paraId="1D6AEE65" w14:textId="77777777" w:rsidR="00447BAB" w:rsidRDefault="00000000">
      <w:pPr>
        <w:spacing w:before="160" w:after="160"/>
      </w:pPr>
      <w:r>
        <w:t>Nobody told them the game was comparative. Nobody told them they were being measured not against a standard, but against each other. Nobody told them that Bob — who has no caregiving responsibilities, works seventy hours a week, never takes vacation, and has been handed every high-profile project for three years — would be the invisible benchmark their performance was weighed against.</w:t>
      </w:r>
    </w:p>
    <w:p w14:paraId="2A485EC0" w14:textId="77777777" w:rsidR="00447BAB" w:rsidRDefault="00000000">
      <w:pPr>
        <w:spacing w:before="160" w:after="160"/>
      </w:pPr>
      <w:r>
        <w:t>The employee leaves the conversation confused. They did everything right. The job description was a contract they honored. The results were real. The effort was genuine.</w:t>
      </w:r>
    </w:p>
    <w:p w14:paraId="3567BF39" w14:textId="77777777" w:rsidR="00447BAB" w:rsidRDefault="00000000">
      <w:pPr>
        <w:spacing w:before="160" w:after="160"/>
      </w:pPr>
      <w:r>
        <w:rPr>
          <w:i/>
          <w:iCs/>
        </w:rPr>
        <w:t>What they were never told is that the contract had a footnote:</w:t>
      </w:r>
    </w:p>
    <w:p w14:paraId="681FAE85" w14:textId="77777777" w:rsidR="00447BAB" w:rsidRDefault="00000000">
      <w:pPr>
        <w:pBdr>
          <w:left w:val="single" w:sz="18" w:space="12" w:color="DA8044"/>
        </w:pBdr>
        <w:spacing w:before="240" w:after="240"/>
        <w:ind w:left="480" w:right="480"/>
        <w:jc w:val="center"/>
      </w:pPr>
      <w:r>
        <w:rPr>
          <w:b/>
          <w:bCs/>
          <w:i/>
          <w:iCs/>
          <w:color w:val="DA8044"/>
          <w:sz w:val="26"/>
          <w:szCs w:val="26"/>
        </w:rPr>
        <w:t>You will also be competing against your peers, and that competition has no posted rules, no visible scoreboard, and no disclosed participants.</w:t>
      </w:r>
    </w:p>
    <w:p w14:paraId="227702BA" w14:textId="77777777" w:rsidR="00447BAB" w:rsidRDefault="00447BAB">
      <w:pPr>
        <w:pBdr>
          <w:bottom w:val="single" w:sz="4" w:space="1" w:color="EDDDD0"/>
        </w:pBdr>
        <w:spacing w:before="160" w:after="280"/>
      </w:pPr>
    </w:p>
    <w:p w14:paraId="4AB06E50" w14:textId="77777777" w:rsidR="00447BAB" w:rsidRDefault="00000000">
      <w:pPr>
        <w:spacing w:before="320" w:after="80"/>
      </w:pPr>
      <w:r>
        <w:rPr>
          <w:b/>
          <w:bCs/>
          <w:color w:val="DA8044"/>
          <w:sz w:val="18"/>
          <w:szCs w:val="18"/>
        </w:rPr>
        <w:t>THE ESCALATING BAR</w:t>
      </w:r>
    </w:p>
    <w:p w14:paraId="6D84DD9C" w14:textId="77777777" w:rsidR="00447BAB" w:rsidRDefault="00000000">
      <w:pPr>
        <w:spacing w:before="160" w:after="160"/>
      </w:pPr>
      <w:r>
        <w:t>There is a particular cruelty in the escalating bar that follows.</w:t>
      </w:r>
    </w:p>
    <w:p w14:paraId="1D368EC1" w14:textId="77777777" w:rsidR="00447BAB" w:rsidRDefault="00000000">
      <w:pPr>
        <w:pStyle w:val="ListParagraph"/>
        <w:numPr>
          <w:ilvl w:val="0"/>
          <w:numId w:val="2"/>
        </w:numPr>
        <w:spacing w:before="80" w:after="80"/>
      </w:pPr>
      <w:r>
        <w:rPr>
          <w:color w:val="5A4030"/>
        </w:rPr>
        <w:t>Year one: strong performance earns a top rating.</w:t>
      </w:r>
    </w:p>
    <w:p w14:paraId="510F36F0" w14:textId="77777777" w:rsidR="00447BAB" w:rsidRDefault="00000000">
      <w:pPr>
        <w:pStyle w:val="ListParagraph"/>
        <w:numPr>
          <w:ilvl w:val="0"/>
          <w:numId w:val="2"/>
        </w:numPr>
        <w:spacing w:before="80" w:after="80"/>
      </w:pPr>
      <w:r>
        <w:rPr>
          <w:color w:val="5A4030"/>
        </w:rPr>
        <w:t>Year two: that same output is no longer enough — the baseline has shifted upward.</w:t>
      </w:r>
    </w:p>
    <w:p w14:paraId="4FBB7133" w14:textId="77777777" w:rsidR="00447BAB" w:rsidRDefault="00000000">
      <w:pPr>
        <w:pStyle w:val="ListParagraph"/>
        <w:numPr>
          <w:ilvl w:val="0"/>
          <w:numId w:val="2"/>
        </w:numPr>
        <w:spacing w:before="80" w:after="80"/>
      </w:pPr>
      <w:r>
        <w:rPr>
          <w:color w:val="5A4030"/>
        </w:rPr>
        <w:t>Year three: that new higher bar is now the baseline.</w:t>
      </w:r>
    </w:p>
    <w:p w14:paraId="64F28D76" w14:textId="77777777" w:rsidR="00447BAB" w:rsidRDefault="00000000">
      <w:pPr>
        <w:pStyle w:val="ListParagraph"/>
        <w:numPr>
          <w:ilvl w:val="0"/>
          <w:numId w:val="2"/>
        </w:numPr>
        <w:spacing w:before="80" w:after="160"/>
      </w:pPr>
      <w:r>
        <w:rPr>
          <w:color w:val="5A4030"/>
        </w:rPr>
        <w:t>Meanwhile: salary barely moved, merit pool is still 3%.</w:t>
      </w:r>
    </w:p>
    <w:p w14:paraId="4829E333" w14:textId="77777777" w:rsidR="00447BAB" w:rsidRDefault="00000000">
      <w:pPr>
        <w:spacing w:before="160" w:after="160"/>
      </w:pPr>
      <w:proofErr w:type="gramStart"/>
      <w:r>
        <w:t>So</w:t>
      </w:r>
      <w:proofErr w:type="gramEnd"/>
      <w:r>
        <w:t xml:space="preserve"> the organization is essentially getting more output for the same cost by engineering a system where the definition of 'enough' keeps shifting upward. And the employee is </w:t>
      </w:r>
      <w:r>
        <w:lastRenderedPageBreak/>
        <w:t>running harder just to stay in place — while simultaneously monitoring peers, tracking their own wins, documenting contributions, and positioning themselves in an invisible competition.</w:t>
      </w:r>
    </w:p>
    <w:p w14:paraId="09FDF49F" w14:textId="77777777" w:rsidR="00447BAB" w:rsidRDefault="00000000">
      <w:pPr>
        <w:spacing w:before="160" w:after="160"/>
      </w:pPr>
      <w:r>
        <w:t>That is enormous cognitive and emotional overhead that has nothing to do with doing the actual job well. There are really two jobs happening simultaneously: the actual job, and the political meta-game of proving you are winning the curve. Only one of them shows up in the job description.</w:t>
      </w:r>
    </w:p>
    <w:p w14:paraId="6E9E2A1C" w14:textId="77777777" w:rsidR="00447BAB" w:rsidRDefault="00000000">
      <w:pPr>
        <w:spacing w:before="160" w:after="160"/>
      </w:pPr>
      <w:proofErr w:type="gramStart"/>
      <w:r>
        <w:t>The math</w:t>
      </w:r>
      <w:proofErr w:type="gramEnd"/>
      <w:r>
        <w:t xml:space="preserve"> is straightforward and discouraging. A 3% merit budget, distributed across rating categories, produces a difference of perhaps a few hundred dollars between someone who was told they exceeded expectations and someone who was told they met them. Bob ran the extra miles, carried the extra weight, sacrificed the evenings and weekends and vacations — and the reward is a distinction most paychecks barely register.</w:t>
      </w:r>
    </w:p>
    <w:p w14:paraId="44C276C6" w14:textId="77777777" w:rsidR="00447BAB" w:rsidRDefault="00000000">
      <w:pPr>
        <w:pBdr>
          <w:left w:val="single" w:sz="18" w:space="12" w:color="DA8044"/>
        </w:pBdr>
        <w:spacing w:before="240" w:after="240"/>
        <w:ind w:left="480" w:right="480"/>
        <w:jc w:val="center"/>
      </w:pPr>
      <w:r>
        <w:rPr>
          <w:b/>
          <w:bCs/>
          <w:i/>
          <w:iCs/>
          <w:color w:val="DA8044"/>
          <w:sz w:val="26"/>
          <w:szCs w:val="26"/>
        </w:rPr>
        <w:t>The joke, as it turns out, is on everyone.</w:t>
      </w:r>
    </w:p>
    <w:p w14:paraId="7353547B" w14:textId="77777777" w:rsidR="00447BAB" w:rsidRDefault="00447BAB">
      <w:pPr>
        <w:pBdr>
          <w:bottom w:val="single" w:sz="4" w:space="1" w:color="EDDDD0"/>
        </w:pBdr>
        <w:spacing w:before="160" w:after="280"/>
      </w:pPr>
    </w:p>
    <w:p w14:paraId="5EDCE89F" w14:textId="77777777" w:rsidR="00447BAB" w:rsidRDefault="00000000">
      <w:pPr>
        <w:spacing w:before="320" w:after="80"/>
      </w:pPr>
      <w:r>
        <w:rPr>
          <w:b/>
          <w:bCs/>
          <w:color w:val="DA8044"/>
          <w:sz w:val="18"/>
          <w:szCs w:val="18"/>
        </w:rPr>
        <w:t>A BETTER USE FOR THE CURVE</w:t>
      </w:r>
    </w:p>
    <w:p w14:paraId="5BD4F201" w14:textId="77777777" w:rsidR="00447BAB" w:rsidRDefault="00000000">
      <w:pPr>
        <w:spacing w:before="160" w:after="160"/>
      </w:pPr>
      <w:r>
        <w:t>There is a better use for the bell curve, and it is not performance scores.</w:t>
      </w:r>
    </w:p>
    <w:p w14:paraId="1354ECD4" w14:textId="77777777" w:rsidR="00447BAB" w:rsidRDefault="00000000">
      <w:pPr>
        <w:spacing w:before="160" w:after="160"/>
      </w:pPr>
      <w:r>
        <w:t>Compensation is a finite resource. Merit budgets are real constraints. Some structure for distributing limited dollars across a workforce is necessary, and a calibrated distribution can serve that purpose reasonably well. Applied to money, the curve is a financial tool.</w:t>
      </w:r>
    </w:p>
    <w:p w14:paraId="3C0E3A09" w14:textId="77777777" w:rsidR="00447BAB" w:rsidRDefault="00000000">
      <w:pPr>
        <w:spacing w:before="160" w:after="160"/>
      </w:pPr>
      <w:r>
        <w:t xml:space="preserve">Applied to people's performance scores, it is something else entirely. It manufactures a false portrait of a team. It tells people they are average when they are not. It creates a hidden competition nobody consented to enter. And it conflates two entirely different questions — how </w:t>
      </w:r>
      <w:proofErr w:type="gramStart"/>
      <w:r>
        <w:t>should we</w:t>
      </w:r>
      <w:proofErr w:type="gramEnd"/>
      <w:r>
        <w:t xml:space="preserve"> allocate our merit budget and </w:t>
      </w:r>
      <w:proofErr w:type="gramStart"/>
      <w:r>
        <w:t>how is</w:t>
      </w:r>
      <w:proofErr w:type="gramEnd"/>
      <w:r>
        <w:t xml:space="preserve"> this person </w:t>
      </w:r>
      <w:proofErr w:type="gramStart"/>
      <w:r>
        <w:t>actually developing</w:t>
      </w:r>
      <w:proofErr w:type="gramEnd"/>
      <w:r>
        <w:t xml:space="preserve"> — that </w:t>
      </w:r>
      <w:proofErr w:type="gramStart"/>
      <w:r>
        <w:t>deserve</w:t>
      </w:r>
      <w:proofErr w:type="gramEnd"/>
      <w:r>
        <w:t xml:space="preserve"> to be asked separately.</w:t>
      </w:r>
    </w:p>
    <w:p w14:paraId="08D54DE1" w14:textId="77777777" w:rsidR="00447BAB" w:rsidRDefault="00000000">
      <w:pPr>
        <w:spacing w:before="160" w:after="160"/>
      </w:pPr>
      <w:r>
        <w:t>The most honest version of this reform is to decouple the score from the conversation entirely.</w:t>
      </w:r>
    </w:p>
    <w:p w14:paraId="7A1965B6" w14:textId="77777777" w:rsidR="00447BAB" w:rsidRDefault="00000000">
      <w:pPr>
        <w:spacing w:before="160" w:after="160"/>
      </w:pPr>
      <w:r>
        <w:t xml:space="preserve">Calibrate compensation. Let that process do </w:t>
      </w:r>
      <w:proofErr w:type="gramStart"/>
      <w:r>
        <w:t>what it</w:t>
      </w:r>
      <w:proofErr w:type="gramEnd"/>
      <w:r>
        <w:t xml:space="preserve"> was arguably always better suited for — distributing finite resources with some rigor and consistency. Then let performance conversations exist for a different purpose: not judgment, not placement, not documentation for a ranking, but genuine dialogue about growth, capability, and what comes next.</w:t>
      </w:r>
    </w:p>
    <w:p w14:paraId="3B5FE111" w14:textId="77777777" w:rsidR="00447BAB" w:rsidRDefault="00000000">
      <w:pPr>
        <w:spacing w:before="160" w:after="160"/>
      </w:pPr>
      <w:r>
        <w:t xml:space="preserve">When a performance conversation is not attached to a score, the entire dynamic shifts. The </w:t>
      </w:r>
      <w:proofErr w:type="gramStart"/>
      <w:r>
        <w:t>employee is</w:t>
      </w:r>
      <w:proofErr w:type="gramEnd"/>
      <w:r>
        <w:t xml:space="preserve"> no longer managing their placement. The leader is no longer defending a rating. The energy that both people were spending navigating the meta-game becomes available for the conversation that </w:t>
      </w:r>
      <w:proofErr w:type="gramStart"/>
      <w:r>
        <w:t>actually matters</w:t>
      </w:r>
      <w:proofErr w:type="gramEnd"/>
      <w:r>
        <w:t>.</w:t>
      </w:r>
    </w:p>
    <w:p w14:paraId="684A1D05" w14:textId="77777777" w:rsidR="00447BAB" w:rsidRDefault="00447BAB">
      <w:pPr>
        <w:pBdr>
          <w:bottom w:val="single" w:sz="4" w:space="1" w:color="EDDDD0"/>
        </w:pBdr>
        <w:spacing w:before="160" w:after="280"/>
      </w:pPr>
    </w:p>
    <w:p w14:paraId="7E482C78" w14:textId="77777777" w:rsidR="00447BAB" w:rsidRDefault="00000000">
      <w:pPr>
        <w:spacing w:before="320" w:after="80"/>
      </w:pPr>
      <w:r>
        <w:rPr>
          <w:b/>
          <w:bCs/>
          <w:color w:val="DA8044"/>
          <w:sz w:val="18"/>
          <w:szCs w:val="18"/>
        </w:rPr>
        <w:lastRenderedPageBreak/>
        <w:t>THE CLOSING</w:t>
      </w:r>
    </w:p>
    <w:p w14:paraId="31DEE7C3" w14:textId="77777777" w:rsidR="00447BAB" w:rsidRDefault="00000000">
      <w:pPr>
        <w:spacing w:before="160" w:after="160"/>
      </w:pPr>
      <w:r>
        <w:t>Most people are not trying to game the system. They are trying to understand it.</w:t>
      </w:r>
    </w:p>
    <w:p w14:paraId="4F6DFA88" w14:textId="77777777" w:rsidR="00447BAB" w:rsidRDefault="00000000">
      <w:pPr>
        <w:spacing w:before="160" w:after="160"/>
      </w:pPr>
      <w:r>
        <w:t>They want to know what is expected of them. They want to believe that effort leads somewhere real. They want to trust that the work they do will be seen clearly and evaluated honestly.</w:t>
      </w:r>
    </w:p>
    <w:p w14:paraId="49311350" w14:textId="77777777" w:rsidR="00447BAB" w:rsidRDefault="00000000">
      <w:pPr>
        <w:spacing w:before="160" w:after="160"/>
      </w:pPr>
      <w:r>
        <w:t xml:space="preserve">The bell curve, as it is currently used, makes </w:t>
      </w:r>
      <w:proofErr w:type="gramStart"/>
      <w:r>
        <w:t>all of</w:t>
      </w:r>
      <w:proofErr w:type="gramEnd"/>
      <w:r>
        <w:t xml:space="preserve"> that harder. It introduces an invisible competition. It moves the goalposts quietly and repeatedly. It asks employees to do more each year for returns that barely register. And it produces confusion in people who did everything right — just not quite as right as whoever happened to be standing next to them.</w:t>
      </w:r>
    </w:p>
    <w:p w14:paraId="7ABED114" w14:textId="77777777" w:rsidR="00447BAB" w:rsidRDefault="00000000">
      <w:pPr>
        <w:spacing w:before="160" w:after="160"/>
      </w:pPr>
      <w:r>
        <w:t>At least the tributes knew who was in the arena.</w:t>
      </w:r>
    </w:p>
    <w:p w14:paraId="0567F77C" w14:textId="77777777" w:rsidR="00447BAB" w:rsidRDefault="00000000">
      <w:pPr>
        <w:spacing w:before="160" w:after="160"/>
      </w:pPr>
      <w:r>
        <w:t xml:space="preserve">Our employees deserve the same honesty about the game they are </w:t>
      </w:r>
      <w:proofErr w:type="gramStart"/>
      <w:r>
        <w:t>actually being</w:t>
      </w:r>
      <w:proofErr w:type="gramEnd"/>
      <w:r>
        <w:t xml:space="preserve"> asked to play. And leaders with the courage to redesign that game — to separate financial calibration from human development, to replace hidden competition with transparent growth — will find that the energy freed up on both sides is considerable.</w:t>
      </w:r>
    </w:p>
    <w:p w14:paraId="008E1669" w14:textId="77777777" w:rsidR="00447BAB" w:rsidRDefault="00000000">
      <w:pPr>
        <w:spacing w:before="200" w:after="120"/>
      </w:pPr>
      <w:r>
        <w:rPr>
          <w:b/>
          <w:bCs/>
          <w:sz w:val="28"/>
          <w:szCs w:val="28"/>
        </w:rPr>
        <w:t>People do not need to be sorted. They need to be seen.</w:t>
      </w:r>
    </w:p>
    <w:p w14:paraId="65FE5CC2" w14:textId="77777777" w:rsidR="00447BAB" w:rsidRDefault="00000000">
      <w:pPr>
        <w:spacing w:before="60" w:after="320"/>
      </w:pPr>
      <w:r>
        <w:rPr>
          <w:b/>
          <w:bCs/>
          <w:i/>
          <w:iCs/>
          <w:color w:val="DA8044"/>
          <w:sz w:val="26"/>
          <w:szCs w:val="26"/>
        </w:rPr>
        <w:t>This is human work.</w:t>
      </w:r>
    </w:p>
    <w:p w14:paraId="6A397B88" w14:textId="6256D615" w:rsidR="00447BAB" w:rsidRDefault="00447BAB"/>
    <w:sectPr w:rsidR="00447BAB">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8761" w14:textId="77777777" w:rsidR="00B5029B" w:rsidRDefault="00B5029B">
      <w:r>
        <w:separator/>
      </w:r>
    </w:p>
  </w:endnote>
  <w:endnote w:type="continuationSeparator" w:id="0">
    <w:p w14:paraId="3F56F7BC" w14:textId="77777777" w:rsidR="00B5029B" w:rsidRDefault="00B5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5604" w14:textId="77777777" w:rsidR="00447BAB" w:rsidRDefault="00000000">
    <w:pPr>
      <w:pBdr>
        <w:top w:val="single" w:sz="6" w:space="1" w:color="F6E0D2"/>
      </w:pBdr>
      <w:tabs>
        <w:tab w:val="right" w:pos="9026"/>
      </w:tabs>
      <w:spacing w:before="160"/>
    </w:pPr>
    <w:r>
      <w:rPr>
        <w:color w:val="8A6F5A"/>
        <w:sz w:val="18"/>
        <w:szCs w:val="18"/>
      </w:rPr>
      <w:t xml:space="preserve">Human </w:t>
    </w:r>
    <w:proofErr w:type="gramStart"/>
    <w:r>
      <w:rPr>
        <w:color w:val="8A6F5A"/>
        <w:sz w:val="18"/>
        <w:szCs w:val="18"/>
      </w:rPr>
      <w:t>Work  |</w:t>
    </w:r>
    <w:proofErr w:type="gramEnd"/>
    <w:r>
      <w:rPr>
        <w:color w:val="8A6F5A"/>
        <w:sz w:val="18"/>
        <w:szCs w:val="18"/>
      </w:rPr>
      <w:t xml:space="preserve">  Leadership Series</w:t>
    </w:r>
    <w:r>
      <w:rPr>
        <w:sz w:val="18"/>
        <w:szCs w:val="18"/>
      </w:rPr>
      <w:tab/>
    </w:r>
    <w:r>
      <w:rPr>
        <w:color w:val="8A6F5A"/>
        <w:sz w:val="18"/>
        <w:szCs w:val="18"/>
      </w:rPr>
      <w:t xml:space="preserve">Page </w:t>
    </w:r>
    <w:r>
      <w:fldChar w:fldCharType="begin"/>
    </w:r>
    <w:r>
      <w:instrText>PAGE</w:instrText>
    </w:r>
    <w:r>
      <w:fldChar w:fldCharType="separate"/>
    </w:r>
    <w:r w:rsidR="00514E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88F0" w14:textId="77777777" w:rsidR="00B5029B" w:rsidRDefault="00B5029B">
      <w:r>
        <w:separator/>
      </w:r>
    </w:p>
  </w:footnote>
  <w:footnote w:type="continuationSeparator" w:id="0">
    <w:p w14:paraId="4F3DAB24" w14:textId="77777777" w:rsidR="00B5029B" w:rsidRDefault="00B5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E1A8" w14:textId="77777777" w:rsidR="00447BAB" w:rsidRDefault="00000000">
    <w:pPr>
      <w:pBdr>
        <w:bottom w:val="single" w:sz="6" w:space="1" w:color="F6E0D2"/>
      </w:pBdr>
      <w:spacing w:after="200"/>
    </w:pPr>
    <w:r>
      <w:rPr>
        <w:b/>
        <w:bCs/>
        <w:color w:val="DA8044"/>
        <w:sz w:val="18"/>
        <w:szCs w:val="18"/>
      </w:rPr>
      <w:t xml:space="preserve">HUMAN </w:t>
    </w:r>
    <w:proofErr w:type="gramStart"/>
    <w:r>
      <w:rPr>
        <w:b/>
        <w:bCs/>
        <w:color w:val="DA8044"/>
        <w:sz w:val="18"/>
        <w:szCs w:val="18"/>
      </w:rPr>
      <w:t>WORK</w:t>
    </w:r>
    <w:r>
      <w:rPr>
        <w:color w:val="8A6F5A"/>
        <w:sz w:val="18"/>
        <w:szCs w:val="18"/>
      </w:rPr>
      <w:t xml:space="preserve">  |</w:t>
    </w:r>
    <w:proofErr w:type="gramEnd"/>
    <w:r>
      <w:rPr>
        <w:color w:val="8A6F5A"/>
        <w:sz w:val="18"/>
        <w:szCs w:val="18"/>
      </w:rPr>
      <w:t xml:space="preserve">  Nobody Told You There Was a Competition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39A"/>
    <w:multiLevelType w:val="hybridMultilevel"/>
    <w:tmpl w:val="3C865B12"/>
    <w:lvl w:ilvl="0" w:tplc="5628B0E4">
      <w:start w:val="1"/>
      <w:numFmt w:val="bullet"/>
      <w:lvlText w:val="●"/>
      <w:lvlJc w:val="left"/>
      <w:pPr>
        <w:ind w:left="720" w:hanging="360"/>
      </w:pPr>
    </w:lvl>
    <w:lvl w:ilvl="1" w:tplc="9D5443E4">
      <w:start w:val="1"/>
      <w:numFmt w:val="bullet"/>
      <w:lvlText w:val="○"/>
      <w:lvlJc w:val="left"/>
      <w:pPr>
        <w:ind w:left="1440" w:hanging="360"/>
      </w:pPr>
    </w:lvl>
    <w:lvl w:ilvl="2" w:tplc="17BE463C">
      <w:start w:val="1"/>
      <w:numFmt w:val="bullet"/>
      <w:lvlText w:val="■"/>
      <w:lvlJc w:val="left"/>
      <w:pPr>
        <w:ind w:left="2160" w:hanging="360"/>
      </w:pPr>
    </w:lvl>
    <w:lvl w:ilvl="3" w:tplc="F0D6ED24">
      <w:start w:val="1"/>
      <w:numFmt w:val="bullet"/>
      <w:lvlText w:val="●"/>
      <w:lvlJc w:val="left"/>
      <w:pPr>
        <w:ind w:left="2880" w:hanging="360"/>
      </w:pPr>
    </w:lvl>
    <w:lvl w:ilvl="4" w:tplc="322E8C8A">
      <w:start w:val="1"/>
      <w:numFmt w:val="bullet"/>
      <w:lvlText w:val="○"/>
      <w:lvlJc w:val="left"/>
      <w:pPr>
        <w:ind w:left="3600" w:hanging="360"/>
      </w:pPr>
    </w:lvl>
    <w:lvl w:ilvl="5" w:tplc="050E6932">
      <w:start w:val="1"/>
      <w:numFmt w:val="bullet"/>
      <w:lvlText w:val="■"/>
      <w:lvlJc w:val="left"/>
      <w:pPr>
        <w:ind w:left="4320" w:hanging="360"/>
      </w:pPr>
    </w:lvl>
    <w:lvl w:ilvl="6" w:tplc="03AC2570">
      <w:start w:val="1"/>
      <w:numFmt w:val="bullet"/>
      <w:lvlText w:val="●"/>
      <w:lvlJc w:val="left"/>
      <w:pPr>
        <w:ind w:left="5040" w:hanging="360"/>
      </w:pPr>
    </w:lvl>
    <w:lvl w:ilvl="7" w:tplc="80F0E332">
      <w:start w:val="1"/>
      <w:numFmt w:val="bullet"/>
      <w:lvlText w:val="●"/>
      <w:lvlJc w:val="left"/>
      <w:pPr>
        <w:ind w:left="5760" w:hanging="360"/>
      </w:pPr>
    </w:lvl>
    <w:lvl w:ilvl="8" w:tplc="98FCA6C8">
      <w:start w:val="1"/>
      <w:numFmt w:val="bullet"/>
      <w:lvlText w:val="●"/>
      <w:lvlJc w:val="left"/>
      <w:pPr>
        <w:ind w:left="6480" w:hanging="360"/>
      </w:pPr>
    </w:lvl>
  </w:abstractNum>
  <w:abstractNum w:abstractNumId="1" w15:restartNumberingAfterBreak="0">
    <w:nsid w:val="1FA701B5"/>
    <w:multiLevelType w:val="hybridMultilevel"/>
    <w:tmpl w:val="44D05AAC"/>
    <w:lvl w:ilvl="0" w:tplc="0B58B3A8">
      <w:start w:val="1"/>
      <w:numFmt w:val="bullet"/>
      <w:lvlText w:val="•"/>
      <w:lvlJc w:val="left"/>
      <w:pPr>
        <w:ind w:left="720" w:hanging="360"/>
      </w:pPr>
      <w:rPr>
        <w:color w:val="DA8044"/>
      </w:rPr>
    </w:lvl>
    <w:lvl w:ilvl="1" w:tplc="B5201A1A">
      <w:numFmt w:val="decimal"/>
      <w:lvlText w:val=""/>
      <w:lvlJc w:val="left"/>
    </w:lvl>
    <w:lvl w:ilvl="2" w:tplc="AF8C15C4">
      <w:numFmt w:val="decimal"/>
      <w:lvlText w:val=""/>
      <w:lvlJc w:val="left"/>
    </w:lvl>
    <w:lvl w:ilvl="3" w:tplc="658E8722">
      <w:numFmt w:val="decimal"/>
      <w:lvlText w:val=""/>
      <w:lvlJc w:val="left"/>
    </w:lvl>
    <w:lvl w:ilvl="4" w:tplc="A0AECA8C">
      <w:numFmt w:val="decimal"/>
      <w:lvlText w:val=""/>
      <w:lvlJc w:val="left"/>
    </w:lvl>
    <w:lvl w:ilvl="5" w:tplc="FE72014E">
      <w:numFmt w:val="decimal"/>
      <w:lvlText w:val=""/>
      <w:lvlJc w:val="left"/>
    </w:lvl>
    <w:lvl w:ilvl="6" w:tplc="6838C3C4">
      <w:numFmt w:val="decimal"/>
      <w:lvlText w:val=""/>
      <w:lvlJc w:val="left"/>
    </w:lvl>
    <w:lvl w:ilvl="7" w:tplc="EDC2F318">
      <w:numFmt w:val="decimal"/>
      <w:lvlText w:val=""/>
      <w:lvlJc w:val="left"/>
    </w:lvl>
    <w:lvl w:ilvl="8" w:tplc="A8508C0A">
      <w:numFmt w:val="decimal"/>
      <w:lvlText w:val=""/>
      <w:lvlJc w:val="left"/>
    </w:lvl>
  </w:abstractNum>
  <w:num w:numId="1" w16cid:durableId="185799509">
    <w:abstractNumId w:val="0"/>
    <w:lvlOverride w:ilvl="0">
      <w:startOverride w:val="1"/>
    </w:lvlOverride>
  </w:num>
  <w:num w:numId="2" w16cid:durableId="77964395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AB"/>
    <w:rsid w:val="00447BAB"/>
    <w:rsid w:val="00464587"/>
    <w:rsid w:val="00514E88"/>
    <w:rsid w:val="00B5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484B"/>
  <w15:docId w15:val="{44835BC9-56FB-447C-BCB5-3CE9CE96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B1F14"/>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sz w:val="44"/>
      <w:szCs w:val="44"/>
    </w:rPr>
  </w:style>
  <w:style w:type="paragraph" w:styleId="Heading2">
    <w:name w:val="heading 2"/>
    <w:uiPriority w:val="9"/>
    <w:semiHidden/>
    <w:unhideWhenUsed/>
    <w:qFormat/>
    <w:pPr>
      <w:spacing w:before="280" w:after="140"/>
      <w:outlineLvl w:val="1"/>
    </w:pPr>
    <w:rPr>
      <w:b/>
      <w:bCs/>
      <w:color w:val="DA8044"/>
      <w:sz w:val="30"/>
      <w:szCs w:val="3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6239</Characters>
  <Application>Microsoft Office Word</Application>
  <DocSecurity>0</DocSecurity>
  <Lines>124</Lines>
  <Paragraphs>60</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Jessie Heath</cp:lastModifiedBy>
  <cp:revision>2</cp:revision>
  <dcterms:created xsi:type="dcterms:W3CDTF">2026-03-07T19:26:00Z</dcterms:created>
  <dcterms:modified xsi:type="dcterms:W3CDTF">2026-03-07T19:35:00Z</dcterms:modified>
</cp:coreProperties>
</file>